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398CA23B" w14:textId="1D95F544" w:rsidR="0085490A" w:rsidRPr="0085490A" w:rsidRDefault="0085490A" w:rsidP="0085490A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85490A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jedną dostawę odpowiadającą swoim rodzajem dostawie stanowiącej przedmiot zamówienia,</w:t>
      </w:r>
    </w:p>
    <w:p w14:paraId="63388E45" w14:textId="77777777" w:rsidR="0085490A" w:rsidRPr="0085490A" w:rsidRDefault="0085490A" w:rsidP="0085490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85490A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85490A">
        <w:rPr>
          <w:rFonts w:cstheme="minorHAnsi"/>
          <w:b/>
          <w:snapToGrid w:val="0"/>
          <w:szCs w:val="18"/>
          <w:lang w:eastAsia="pl-PL"/>
        </w:rPr>
        <w:t>załącznik nr 6 do SWZ</w:t>
      </w: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358348AA" w14:textId="77777777" w:rsidR="0070462E" w:rsidRPr="0085490A" w:rsidRDefault="0070462E" w:rsidP="0085490A">
      <w:pPr>
        <w:spacing w:before="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85490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2CC2FCF7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 w:rsidRPr="0085490A">
        <w:rPr>
          <w:rFonts w:cstheme="minorHAnsi"/>
          <w:b/>
          <w:bCs/>
          <w:szCs w:val="18"/>
          <w:lang w:eastAsia="pl-PL"/>
        </w:rPr>
        <w:t>a)</w:t>
      </w:r>
      <w:r>
        <w:rPr>
          <w:rFonts w:cstheme="minorHAnsi"/>
          <w:szCs w:val="18"/>
          <w:lang w:eastAsia="pl-PL"/>
        </w:rPr>
        <w:t xml:space="preserve"> </w:t>
      </w:r>
      <w:r w:rsidR="00D2510F" w:rsidRPr="0085490A">
        <w:rPr>
          <w:rFonts w:cstheme="minorHAnsi"/>
          <w:szCs w:val="18"/>
          <w:lang w:eastAsia="pl-PL"/>
        </w:rPr>
        <w:t xml:space="preserve">Ubezpieczenie od odpowiedzialności cywilnej w zakresie prowadzonej działalności związanej z przedmiotem zakupu na sumę gwarancyjną w wysokości </w:t>
      </w:r>
      <w:r w:rsidR="00D2510F" w:rsidRPr="0085490A">
        <w:rPr>
          <w:rFonts w:cstheme="minorHAnsi"/>
          <w:b/>
          <w:szCs w:val="18"/>
          <w:lang w:eastAsia="pl-PL"/>
        </w:rPr>
        <w:t xml:space="preserve">co najmniej </w:t>
      </w:r>
      <w:r w:rsidR="0085490A">
        <w:rPr>
          <w:rFonts w:cstheme="minorHAnsi"/>
          <w:b/>
          <w:szCs w:val="18"/>
          <w:lang w:eastAsia="pl-PL"/>
        </w:rPr>
        <w:t>100 000,00</w:t>
      </w:r>
      <w:r w:rsidR="00D2510F" w:rsidRPr="0085490A">
        <w:rPr>
          <w:rFonts w:cstheme="minorHAnsi"/>
          <w:b/>
          <w:szCs w:val="18"/>
          <w:lang w:eastAsia="pl-PL"/>
        </w:rPr>
        <w:t xml:space="preserve"> zł</w:t>
      </w:r>
      <w:r w:rsidR="00D2510F" w:rsidRPr="0085490A">
        <w:rPr>
          <w:rFonts w:cstheme="minorHAnsi"/>
          <w:szCs w:val="18"/>
          <w:lang w:eastAsia="pl-PL"/>
        </w:rPr>
        <w:t xml:space="preserve"> 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85490A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85490A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ppkt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</w:t>
      </w:r>
      <w:r w:rsidRPr="0070462E">
        <w:rPr>
          <w:rFonts w:eastAsia="Calibri" w:cstheme="minorHAnsi"/>
          <w:szCs w:val="18"/>
        </w:rPr>
        <w:lastRenderedPageBreak/>
        <w:t xml:space="preserve">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254427F0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 xml:space="preserve">zgodnie z treścią  Załącznika nr </w:t>
      </w:r>
      <w:r w:rsidR="0085490A">
        <w:rPr>
          <w:rFonts w:eastAsia="Calibri" w:cstheme="minorHAnsi"/>
          <w:b/>
          <w:szCs w:val="18"/>
        </w:rPr>
        <w:t>6</w:t>
      </w:r>
      <w:r w:rsidRPr="00115669">
        <w:rPr>
          <w:rFonts w:eastAsia="Calibri" w:cstheme="minorHAnsi"/>
          <w:b/>
          <w:szCs w:val="18"/>
        </w:rPr>
        <w:t xml:space="preserve">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</w:t>
      </w:r>
      <w:r w:rsidRPr="0070462E">
        <w:rPr>
          <w:rFonts w:cstheme="minorHAnsi"/>
          <w:szCs w:val="18"/>
        </w:rPr>
        <w:lastRenderedPageBreak/>
        <w:t>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060CAAD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2F03429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B021FD8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E290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5490A">
            <w:rPr>
              <w:rFonts w:asciiTheme="majorHAnsi" w:hAnsiTheme="majorHAnsi"/>
              <w:color w:val="000000" w:themeColor="text1"/>
              <w:sz w:val="14"/>
              <w:szCs w:val="18"/>
            </w:rPr>
            <w:t>360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490A"/>
    <w:rsid w:val="00857549"/>
    <w:rsid w:val="008707CC"/>
    <w:rsid w:val="00884D47"/>
    <w:rsid w:val="008A7413"/>
    <w:rsid w:val="008B6316"/>
    <w:rsid w:val="008B764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1C2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B4B64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7FB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AC5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2.docx</dmsv2BaseFileName>
    <dmsv2BaseDisplayName xmlns="http://schemas.microsoft.com/sharepoint/v3">Zał. nr 2</dmsv2BaseDisplayName>
    <dmsv2SWPP2ObjectNumber xmlns="http://schemas.microsoft.com/sharepoint/v3">POST/DYS/OLD/GZ/04360/2025                        </dmsv2SWPP2ObjectNumber>
    <dmsv2SWPP2SumMD5 xmlns="http://schemas.microsoft.com/sharepoint/v3">118ea1c9b154a8a3b9f54465f250ddca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23910800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JEUP5JKVCYQC-1440096624-17059</_dlc_DocId>
    <_dlc_DocIdUrl xmlns="a19cb1c7-c5c7-46d4-85ae-d83685407bba">
      <Url>https://swpp2.dms.gkpge.pl/sites/41/_layouts/15/DocIdRedir.aspx?ID=JEUP5JKVCYQC-1440096624-17059</Url>
      <Description>JEUP5JKVCYQC-1440096624-17059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58C2B6-897F-4FF6-B041-4EFD4FB02C28}"/>
</file>

<file path=customXml/itemProps5.xml><?xml version="1.0" encoding="utf-8"?>
<ds:datastoreItem xmlns:ds="http://schemas.openxmlformats.org/officeDocument/2006/customXml" ds:itemID="{DBDE5E5F-B44E-44AA-BF45-9529643FBC6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5</Pages>
  <Words>3081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6</cp:revision>
  <cp:lastPrinted>2024-07-15T11:21:00Z</cp:lastPrinted>
  <dcterms:created xsi:type="dcterms:W3CDTF">2025-11-25T06:47:00Z</dcterms:created>
  <dcterms:modified xsi:type="dcterms:W3CDTF">2025-12-03T12:43:00Z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0c3f892a-b751-434d-88a0-0825237d37d9</vt:lpwstr>
  </property>
</Properties>
</file>